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208A" w14:textId="4B912353" w:rsidR="007731C9" w:rsidRPr="00563324" w:rsidRDefault="00783307" w:rsidP="007731C9">
      <w:pPr>
        <w:jc w:val="right"/>
        <w:rPr>
          <w:rFonts w:ascii="Tahoma" w:hAnsi="Tahoma" w:cs="Tahoma"/>
        </w:rPr>
      </w:pPr>
      <w:r w:rsidRPr="00563324">
        <w:rPr>
          <w:rFonts w:ascii="Tahoma" w:hAnsi="Tahoma" w:cs="Tahoma"/>
        </w:rPr>
        <w:t xml:space="preserve">Załącznik nr </w:t>
      </w:r>
      <w:r w:rsidR="007731C9" w:rsidRPr="00563324">
        <w:rPr>
          <w:rFonts w:ascii="Tahoma" w:hAnsi="Tahoma" w:cs="Tahoma"/>
        </w:rPr>
        <w:t>3</w:t>
      </w:r>
    </w:p>
    <w:p w14:paraId="203BB689" w14:textId="77777777" w:rsidR="00783307" w:rsidRPr="00563324" w:rsidRDefault="00783307" w:rsidP="00783307">
      <w:pPr>
        <w:jc w:val="right"/>
        <w:rPr>
          <w:rFonts w:ascii="Tahoma" w:hAnsi="Tahoma" w:cs="Tahoma"/>
        </w:rPr>
      </w:pPr>
    </w:p>
    <w:p w14:paraId="65B47E5A" w14:textId="77777777" w:rsidR="00783307" w:rsidRPr="008B5625" w:rsidRDefault="00783307" w:rsidP="00E45C62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bookmarkStart w:id="0" w:name="_Toc192589192"/>
      <w:r w:rsidRPr="008B5625">
        <w:rPr>
          <w:rFonts w:ascii="Tahoma" w:eastAsia="Times New Roman" w:hAnsi="Tahoma" w:cs="Tahoma"/>
          <w:b/>
          <w:bCs/>
          <w:color w:val="auto"/>
          <w:lang w:eastAsia="pl-PL"/>
        </w:rPr>
        <w:t>Procedura postępowania w przypadku choroby dziecka</w:t>
      </w:r>
      <w:bookmarkEnd w:id="0"/>
    </w:p>
    <w:p w14:paraId="24464294" w14:textId="77777777" w:rsidR="00E45C62" w:rsidRPr="00563324" w:rsidRDefault="00E45C62" w:rsidP="00E45C62">
      <w:pPr>
        <w:rPr>
          <w:b/>
          <w:bCs/>
          <w:lang w:eastAsia="pl-PL"/>
        </w:rPr>
      </w:pPr>
    </w:p>
    <w:p w14:paraId="2B80A603" w14:textId="66CECCF4" w:rsidR="00E45C62" w:rsidRPr="00563324" w:rsidRDefault="00E45C62" w:rsidP="00E45C62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lang w:eastAsia="pl-PL"/>
        </w:rPr>
      </w:pPr>
      <w:r w:rsidRPr="00563324">
        <w:rPr>
          <w:rFonts w:ascii="Tahoma" w:hAnsi="Tahoma" w:cs="Tahoma"/>
          <w:b/>
          <w:bCs/>
          <w:lang w:eastAsia="pl-PL"/>
        </w:rPr>
        <w:t>Monitoring stanu zdrowia</w:t>
      </w:r>
    </w:p>
    <w:p w14:paraId="5F5D2998" w14:textId="76F5D2A6" w:rsidR="00E45C62" w:rsidRPr="00563324" w:rsidRDefault="00E45C62" w:rsidP="00563324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Kluczowe jest prowadzenie stałej obserwacji dzieci pod kątem następujących objawów:</w:t>
      </w:r>
    </w:p>
    <w:p w14:paraId="6DC7AD85" w14:textId="77777777" w:rsidR="00563324" w:rsidRPr="00563324" w:rsidRDefault="00E45C62" w:rsidP="00563324">
      <w:pPr>
        <w:pStyle w:val="Akapitzlist"/>
        <w:numPr>
          <w:ilvl w:val="0"/>
          <w:numId w:val="17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Objawy ogólne</w:t>
      </w:r>
      <w:r w:rsidR="00563324" w:rsidRPr="00563324">
        <w:rPr>
          <w:rFonts w:ascii="Tahoma" w:hAnsi="Tahoma" w:cs="Tahoma"/>
          <w:lang w:eastAsia="pl-PL"/>
        </w:rPr>
        <w:t>:</w:t>
      </w:r>
    </w:p>
    <w:p w14:paraId="7867E914" w14:textId="08638A92" w:rsidR="00E45C62" w:rsidRPr="00563324" w:rsidRDefault="00E45C62" w:rsidP="00563324">
      <w:pPr>
        <w:pStyle w:val="Akapitzlist"/>
        <w:numPr>
          <w:ilvl w:val="2"/>
          <w:numId w:val="13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Podwyższona temperatura lub gorączka</w:t>
      </w:r>
    </w:p>
    <w:p w14:paraId="4565939C" w14:textId="331E9B50" w:rsidR="00E45C62" w:rsidRPr="00563324" w:rsidRDefault="00E45C62" w:rsidP="00563324">
      <w:pPr>
        <w:pStyle w:val="Akapitzlist"/>
        <w:numPr>
          <w:ilvl w:val="0"/>
          <w:numId w:val="13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Osłabienie, nadmierna senność lub apatia</w:t>
      </w:r>
    </w:p>
    <w:p w14:paraId="64DC9E83" w14:textId="56477BA3" w:rsidR="00E45C62" w:rsidRPr="00563324" w:rsidRDefault="00E45C62" w:rsidP="00563324">
      <w:pPr>
        <w:pStyle w:val="Akapitzlist"/>
        <w:numPr>
          <w:ilvl w:val="0"/>
          <w:numId w:val="13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Płacz, rozdrażnienie, ból (</w:t>
      </w:r>
      <w:r w:rsidR="006B5F2B">
        <w:rPr>
          <w:rFonts w:ascii="Tahoma" w:hAnsi="Tahoma" w:cs="Tahoma"/>
          <w:lang w:eastAsia="pl-PL"/>
        </w:rPr>
        <w:t xml:space="preserve">np. </w:t>
      </w:r>
      <w:r w:rsidRPr="00563324">
        <w:rPr>
          <w:rFonts w:ascii="Tahoma" w:hAnsi="Tahoma" w:cs="Tahoma"/>
          <w:lang w:eastAsia="pl-PL"/>
        </w:rPr>
        <w:t>głowy, brzucha, ucha)</w:t>
      </w:r>
    </w:p>
    <w:p w14:paraId="7EB9F56E" w14:textId="77777777" w:rsidR="00E45C62" w:rsidRPr="00563324" w:rsidRDefault="00E45C62" w:rsidP="00563324">
      <w:pPr>
        <w:pStyle w:val="Akapitzlist"/>
        <w:numPr>
          <w:ilvl w:val="0"/>
          <w:numId w:val="17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Objawy infekcji:</w:t>
      </w:r>
    </w:p>
    <w:p w14:paraId="3F09881A" w14:textId="3348E445" w:rsidR="00E45C62" w:rsidRPr="00563324" w:rsidRDefault="00E45C62" w:rsidP="00E45C62">
      <w:pPr>
        <w:pStyle w:val="Akapitzlist"/>
        <w:numPr>
          <w:ilvl w:val="0"/>
          <w:numId w:val="5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Kaszel, katar, problemy z oddychaniem</w:t>
      </w:r>
    </w:p>
    <w:p w14:paraId="6BB7331F" w14:textId="7061890E" w:rsidR="00E45C62" w:rsidRPr="00563324" w:rsidRDefault="00E45C62" w:rsidP="00E45C62">
      <w:pPr>
        <w:pStyle w:val="Akapitzlist"/>
        <w:numPr>
          <w:ilvl w:val="0"/>
          <w:numId w:val="5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Wymioty lub biegunka</w:t>
      </w:r>
    </w:p>
    <w:p w14:paraId="6E3118C1" w14:textId="2D287AA6" w:rsidR="00E45C62" w:rsidRPr="00563324" w:rsidRDefault="00E45C62" w:rsidP="00E45C62">
      <w:pPr>
        <w:pStyle w:val="Akapitzlist"/>
        <w:numPr>
          <w:ilvl w:val="0"/>
          <w:numId w:val="5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Wysypka lub zaczerwienienie skóry</w:t>
      </w:r>
    </w:p>
    <w:p w14:paraId="01396924" w14:textId="29B84B76" w:rsidR="00E45C62" w:rsidRPr="00563324" w:rsidRDefault="00E45C62" w:rsidP="00E45C62">
      <w:pPr>
        <w:pStyle w:val="Akapitzlist"/>
        <w:numPr>
          <w:ilvl w:val="0"/>
          <w:numId w:val="5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Reakcja na ukąszenie owada (obrzęk, zaczerwienienie)</w:t>
      </w:r>
    </w:p>
    <w:p w14:paraId="429B46C6" w14:textId="77777777" w:rsidR="00563324" w:rsidRPr="00563324" w:rsidRDefault="00563324" w:rsidP="00563324">
      <w:pPr>
        <w:pStyle w:val="Akapitzlist"/>
        <w:ind w:left="1494"/>
        <w:rPr>
          <w:rFonts w:ascii="Tahoma" w:hAnsi="Tahoma" w:cs="Tahoma"/>
          <w:lang w:eastAsia="pl-PL"/>
        </w:rPr>
      </w:pPr>
    </w:p>
    <w:p w14:paraId="5FAF43F3" w14:textId="289414A4" w:rsidR="00E45C62" w:rsidRPr="00563324" w:rsidRDefault="00E45C62" w:rsidP="00E45C62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lang w:eastAsia="pl-PL"/>
        </w:rPr>
      </w:pPr>
      <w:r w:rsidRPr="00563324">
        <w:rPr>
          <w:rFonts w:ascii="Tahoma" w:hAnsi="Tahoma" w:cs="Tahoma"/>
          <w:b/>
          <w:bCs/>
          <w:lang w:eastAsia="pl-PL"/>
        </w:rPr>
        <w:t xml:space="preserve">Procedura postępowania w przypadku wystąpienia objawów choroby  </w:t>
      </w:r>
    </w:p>
    <w:p w14:paraId="6545A758" w14:textId="69C6A7F7" w:rsidR="00E45C62" w:rsidRPr="00551084" w:rsidRDefault="00E45C62" w:rsidP="00551084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551084">
        <w:rPr>
          <w:rFonts w:ascii="Tahoma" w:hAnsi="Tahoma" w:cs="Tahoma"/>
          <w:lang w:eastAsia="pl-PL"/>
        </w:rPr>
        <w:t>Po zauważeniu niepokojących symptomów należy:</w:t>
      </w:r>
    </w:p>
    <w:p w14:paraId="3F375E67" w14:textId="77777777" w:rsidR="00E45C62" w:rsidRPr="00563324" w:rsidRDefault="00E45C62" w:rsidP="00E45C62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Niezwłocznie odizolować dziecko od grupy, zapewniając mu odpowiednią opiekę</w:t>
      </w:r>
    </w:p>
    <w:p w14:paraId="237C32C7" w14:textId="77777777" w:rsidR="00E45C62" w:rsidRPr="00563324" w:rsidRDefault="00E45C62" w:rsidP="00E45C62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Zmierzyć temperaturę (używając termometru bezdotykowego lub pod pachę)</w:t>
      </w:r>
    </w:p>
    <w:p w14:paraId="084F5728" w14:textId="77777777" w:rsidR="00E45C62" w:rsidRPr="00563324" w:rsidRDefault="00E45C62" w:rsidP="00E45C62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Poinformować kierownictwo placówki</w:t>
      </w:r>
    </w:p>
    <w:p w14:paraId="60784556" w14:textId="77777777" w:rsidR="00E45C62" w:rsidRPr="00563324" w:rsidRDefault="00E45C62" w:rsidP="00E45C62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Skontaktować się z rodzicami i poprosić o pilny odbiór dziecka</w:t>
      </w:r>
    </w:p>
    <w:p w14:paraId="1B370600" w14:textId="77777777" w:rsidR="00E45C62" w:rsidRPr="00563324" w:rsidRDefault="00E45C62" w:rsidP="00E45C62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W nagłych przypadkach wezwać pomoc medyczną</w:t>
      </w:r>
    </w:p>
    <w:p w14:paraId="4F40B52F" w14:textId="70DAF6B2" w:rsidR="00E45C62" w:rsidRPr="00563324" w:rsidRDefault="00E45C62" w:rsidP="00E45C62">
      <w:pPr>
        <w:pStyle w:val="Akapitzlist"/>
        <w:numPr>
          <w:ilvl w:val="0"/>
          <w:numId w:val="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Zapewnić dziecku komfort i stały monitoring do czasu przybycia rodzica/pomocy</w:t>
      </w:r>
    </w:p>
    <w:p w14:paraId="6F8B7061" w14:textId="4B4145F5" w:rsidR="00E45C62" w:rsidRPr="00563324" w:rsidRDefault="00E45C62" w:rsidP="00E45C62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Procedura postępowania w przypadku chorób zakaźnych</w:t>
      </w:r>
    </w:p>
    <w:p w14:paraId="4ADF41EE" w14:textId="03D7BE5E" w:rsidR="00E45C62" w:rsidRPr="00563324" w:rsidRDefault="006A78F5" w:rsidP="00E45C62">
      <w:pPr>
        <w:pStyle w:val="Akapitzlist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W przypadku powzięcia informacji o chorobie</w:t>
      </w:r>
      <w:r w:rsidR="00E45C62" w:rsidRPr="00563324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zakaźnej dziecka</w:t>
      </w:r>
      <w:r w:rsidR="00E45C62" w:rsidRPr="00563324">
        <w:rPr>
          <w:rFonts w:ascii="Tahoma" w:hAnsi="Tahoma" w:cs="Tahoma"/>
          <w:lang w:eastAsia="pl-PL"/>
        </w:rPr>
        <w:t xml:space="preserve"> (np. ospa, odra, różyczka):</w:t>
      </w:r>
    </w:p>
    <w:p w14:paraId="48473349" w14:textId="76A37B28" w:rsidR="00E45C62" w:rsidRPr="00563324" w:rsidRDefault="00E45C62" w:rsidP="00E45C62">
      <w:pPr>
        <w:pStyle w:val="Akapitzlist"/>
        <w:numPr>
          <w:ilvl w:val="0"/>
          <w:numId w:val="7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 xml:space="preserve">Ściśle przestrzegać wytycznych sanepidu </w:t>
      </w:r>
    </w:p>
    <w:p w14:paraId="3DFDB693" w14:textId="683F6781" w:rsidR="00E45C62" w:rsidRPr="00563324" w:rsidRDefault="00E45C62" w:rsidP="00E45C62">
      <w:pPr>
        <w:pStyle w:val="Akapitzlist"/>
        <w:numPr>
          <w:ilvl w:val="0"/>
          <w:numId w:val="7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Powiadomić rodziców pozostałych dzieci o zagrożeniu</w:t>
      </w:r>
    </w:p>
    <w:p w14:paraId="4460F70D" w14:textId="4AD9A42C" w:rsidR="00E45C62" w:rsidRPr="00563324" w:rsidRDefault="00E45C62" w:rsidP="00E45C62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Dokumentacja</w:t>
      </w:r>
    </w:p>
    <w:p w14:paraId="09FED92E" w14:textId="77777777" w:rsidR="00E45C62" w:rsidRPr="00563324" w:rsidRDefault="00E45C62" w:rsidP="00E45C62">
      <w:pPr>
        <w:pStyle w:val="Akapitzlist"/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Wymagane jest:</w:t>
      </w:r>
    </w:p>
    <w:p w14:paraId="10DE80AC" w14:textId="4E95D06A" w:rsidR="00E45C62" w:rsidRPr="00563324" w:rsidRDefault="00E45C62" w:rsidP="00E45C62">
      <w:pPr>
        <w:pStyle w:val="Akapitzlist"/>
        <w:numPr>
          <w:ilvl w:val="0"/>
          <w:numId w:val="8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Zapisywanie każdego przypadku w dzienniku grupy (objawy, działania, kontakt z rodzicami)</w:t>
      </w:r>
    </w:p>
    <w:p w14:paraId="1400EDF9" w14:textId="37189EB4" w:rsidR="00E45C62" w:rsidRPr="00563324" w:rsidRDefault="00E45C62" w:rsidP="00E45C62">
      <w:pPr>
        <w:pStyle w:val="Akapitzlist"/>
        <w:numPr>
          <w:ilvl w:val="0"/>
          <w:numId w:val="8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Sporządzanie notatki służbowej w przypadku interwencji medycznej lub hospitalizacji</w:t>
      </w:r>
    </w:p>
    <w:p w14:paraId="163AC4FC" w14:textId="0141F768" w:rsidR="00E45C62" w:rsidRPr="00563324" w:rsidRDefault="00E45C62" w:rsidP="00E45C62">
      <w:pPr>
        <w:pStyle w:val="Akapitzlist"/>
        <w:numPr>
          <w:ilvl w:val="0"/>
          <w:numId w:val="6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Działania profilaktyczne</w:t>
      </w:r>
    </w:p>
    <w:p w14:paraId="67A3A22E" w14:textId="77777777" w:rsidR="00E45C62" w:rsidRPr="00563324" w:rsidRDefault="00E45C62" w:rsidP="00E45C62">
      <w:pPr>
        <w:pStyle w:val="Akapitzlist"/>
        <w:numPr>
          <w:ilvl w:val="0"/>
          <w:numId w:val="1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Higiena otoczenia:</w:t>
      </w:r>
    </w:p>
    <w:p w14:paraId="0B91A61E" w14:textId="153B2B07" w:rsidR="00E45C62" w:rsidRPr="00563324" w:rsidRDefault="00E45C62" w:rsidP="00E45C62">
      <w:pPr>
        <w:pStyle w:val="Akapitzlist"/>
        <w:numPr>
          <w:ilvl w:val="0"/>
          <w:numId w:val="10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Regularne wietrzenie pomieszczeń</w:t>
      </w:r>
    </w:p>
    <w:p w14:paraId="6D9E737C" w14:textId="26686DCB" w:rsidR="00E45C62" w:rsidRPr="00563324" w:rsidRDefault="00E45C62" w:rsidP="00E45C62">
      <w:pPr>
        <w:pStyle w:val="Akapitzlist"/>
        <w:numPr>
          <w:ilvl w:val="0"/>
          <w:numId w:val="10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Systematyczne sprzątanie i dezynfekcja</w:t>
      </w:r>
    </w:p>
    <w:p w14:paraId="72C14ACA" w14:textId="0D477E68" w:rsidR="00E45C62" w:rsidRPr="00563324" w:rsidRDefault="00E45C62" w:rsidP="00E45C62">
      <w:pPr>
        <w:pStyle w:val="Akapitzlist"/>
        <w:numPr>
          <w:ilvl w:val="0"/>
          <w:numId w:val="10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Utrzymanie czystości zabawek</w:t>
      </w:r>
    </w:p>
    <w:p w14:paraId="7C5F1334" w14:textId="77777777" w:rsidR="00E45C62" w:rsidRPr="00563324" w:rsidRDefault="00E45C62" w:rsidP="00E45C62">
      <w:pPr>
        <w:pStyle w:val="Akapitzlist"/>
        <w:numPr>
          <w:ilvl w:val="0"/>
          <w:numId w:val="12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Edukacja i współpraca:</w:t>
      </w:r>
    </w:p>
    <w:p w14:paraId="66709A6A" w14:textId="74BBFE52" w:rsidR="00E45C62" w:rsidRPr="00563324" w:rsidRDefault="00E45C62" w:rsidP="00E45C62">
      <w:pPr>
        <w:pStyle w:val="Akapitzlist"/>
        <w:numPr>
          <w:ilvl w:val="0"/>
          <w:numId w:val="11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Nauka dzieci podstawowych zasad higieny</w:t>
      </w:r>
    </w:p>
    <w:p w14:paraId="08E0BD56" w14:textId="7FAFEC77" w:rsidR="00E45C62" w:rsidRPr="00563324" w:rsidRDefault="00E45C62" w:rsidP="00E45C62">
      <w:pPr>
        <w:pStyle w:val="Akapitzlist"/>
        <w:numPr>
          <w:ilvl w:val="0"/>
          <w:numId w:val="11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Niedopuszczanie do grupy dzieci z objawami choroby</w:t>
      </w:r>
    </w:p>
    <w:p w14:paraId="30CC4424" w14:textId="39B86C68" w:rsidR="00E45C62" w:rsidRPr="00563324" w:rsidRDefault="00E45C62" w:rsidP="00E45C62">
      <w:pPr>
        <w:pStyle w:val="Akapitzlist"/>
        <w:numPr>
          <w:ilvl w:val="0"/>
          <w:numId w:val="11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lastRenderedPageBreak/>
        <w:t>Stała komunikacja z rodzicami odnośnie stanu zdrowia dzieci</w:t>
      </w:r>
    </w:p>
    <w:p w14:paraId="4E4AD45D" w14:textId="104D8290" w:rsidR="00E45C62" w:rsidRPr="00563324" w:rsidRDefault="00E45C62" w:rsidP="00E45C62">
      <w:pPr>
        <w:pStyle w:val="Akapitzlist"/>
        <w:numPr>
          <w:ilvl w:val="0"/>
          <w:numId w:val="11"/>
        </w:num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Dbałość o zdrowie personelu</w:t>
      </w:r>
    </w:p>
    <w:p w14:paraId="442C9442" w14:textId="77777777" w:rsidR="00E45C62" w:rsidRPr="00563324" w:rsidRDefault="00E45C62" w:rsidP="00E45C62">
      <w:pPr>
        <w:rPr>
          <w:rFonts w:ascii="Tahoma" w:hAnsi="Tahoma" w:cs="Tahoma"/>
          <w:lang w:eastAsia="pl-PL"/>
        </w:rPr>
      </w:pPr>
    </w:p>
    <w:p w14:paraId="126C84AB" w14:textId="5A574D3F" w:rsidR="00E45C62" w:rsidRPr="00563324" w:rsidRDefault="00E45C62" w:rsidP="00E45C62">
      <w:pPr>
        <w:rPr>
          <w:rFonts w:ascii="Tahoma" w:hAnsi="Tahoma" w:cs="Tahoma"/>
          <w:lang w:eastAsia="pl-PL"/>
        </w:rPr>
      </w:pPr>
      <w:r w:rsidRPr="00563324">
        <w:rPr>
          <w:rFonts w:ascii="Tahoma" w:hAnsi="Tahoma" w:cs="Tahoma"/>
          <w:lang w:eastAsia="pl-PL"/>
        </w:rPr>
        <w:t>Ze względu na wrażliwość zdrowotną małych dzieci i ryzyko gwałtownego pogorszenia stanu zdrowia, każdy niepokojący sygnał wymaga natychmiastowej reakcji. W razie wątpliwości należy konsultować się z personelem medycznym. Bezpieczeństwo zdrowotne dzieci jest priorytetem.</w:t>
      </w:r>
    </w:p>
    <w:p w14:paraId="169D0FDC" w14:textId="77777777" w:rsidR="00783307" w:rsidRPr="00563324" w:rsidRDefault="00783307" w:rsidP="00783307">
      <w:pPr>
        <w:jc w:val="center"/>
        <w:rPr>
          <w:rFonts w:ascii="Tahoma" w:hAnsi="Tahoma" w:cs="Tahoma"/>
        </w:rPr>
      </w:pPr>
    </w:p>
    <w:sectPr w:rsidR="00783307" w:rsidRPr="005633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8CE9" w14:textId="77777777" w:rsidR="00A22DE6" w:rsidRDefault="00A22DE6" w:rsidP="00563324">
      <w:pPr>
        <w:spacing w:after="0" w:line="240" w:lineRule="auto"/>
      </w:pPr>
      <w:r>
        <w:separator/>
      </w:r>
    </w:p>
  </w:endnote>
  <w:endnote w:type="continuationSeparator" w:id="0">
    <w:p w14:paraId="7811EB81" w14:textId="77777777" w:rsidR="00A22DE6" w:rsidRDefault="00A22DE6" w:rsidP="0056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498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61CCDB" w14:textId="11DCB231" w:rsidR="00563324" w:rsidRDefault="0056332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A002C1" w14:textId="77777777" w:rsidR="00563324" w:rsidRDefault="005633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7C1E" w14:textId="77777777" w:rsidR="00A22DE6" w:rsidRDefault="00A22DE6" w:rsidP="00563324">
      <w:pPr>
        <w:spacing w:after="0" w:line="240" w:lineRule="auto"/>
      </w:pPr>
      <w:r>
        <w:separator/>
      </w:r>
    </w:p>
  </w:footnote>
  <w:footnote w:type="continuationSeparator" w:id="0">
    <w:p w14:paraId="78B8A8E6" w14:textId="77777777" w:rsidR="00A22DE6" w:rsidRDefault="00A22DE6" w:rsidP="00563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D7E"/>
    <w:multiLevelType w:val="hybridMultilevel"/>
    <w:tmpl w:val="A7A2A6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3EEF"/>
    <w:multiLevelType w:val="hybridMultilevel"/>
    <w:tmpl w:val="47387B44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484CDA"/>
    <w:multiLevelType w:val="hybridMultilevel"/>
    <w:tmpl w:val="622838A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3BE5D95"/>
    <w:multiLevelType w:val="hybridMultilevel"/>
    <w:tmpl w:val="33CEBBA8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" w15:restartNumberingAfterBreak="0">
    <w:nsid w:val="26996C38"/>
    <w:multiLevelType w:val="hybridMultilevel"/>
    <w:tmpl w:val="B5563CE2"/>
    <w:lvl w:ilvl="0" w:tplc="3B50C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C7367"/>
    <w:multiLevelType w:val="hybridMultilevel"/>
    <w:tmpl w:val="D6F888FA"/>
    <w:lvl w:ilvl="0" w:tplc="041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9DF3F14"/>
    <w:multiLevelType w:val="hybridMultilevel"/>
    <w:tmpl w:val="9A3EBE86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4E2E7989"/>
    <w:multiLevelType w:val="hybridMultilevel"/>
    <w:tmpl w:val="B2E0C404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8" w15:restartNumberingAfterBreak="0">
    <w:nsid w:val="5FFD330C"/>
    <w:multiLevelType w:val="hybridMultilevel"/>
    <w:tmpl w:val="3518616E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6B5E4C52"/>
    <w:multiLevelType w:val="hybridMultilevel"/>
    <w:tmpl w:val="507ACB80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6B991DB7"/>
    <w:multiLevelType w:val="hybridMultilevel"/>
    <w:tmpl w:val="A5645A36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6DC149A0"/>
    <w:multiLevelType w:val="hybridMultilevel"/>
    <w:tmpl w:val="E2C2B8C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124ED2"/>
    <w:multiLevelType w:val="hybridMultilevel"/>
    <w:tmpl w:val="7F88E53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C03C17"/>
    <w:multiLevelType w:val="hybridMultilevel"/>
    <w:tmpl w:val="867EF0EC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4" w15:restartNumberingAfterBreak="0">
    <w:nsid w:val="77FB2AFF"/>
    <w:multiLevelType w:val="hybridMultilevel"/>
    <w:tmpl w:val="31D05F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A902BA3"/>
    <w:multiLevelType w:val="hybridMultilevel"/>
    <w:tmpl w:val="A5620B7C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7FF658BE"/>
    <w:multiLevelType w:val="hybridMultilevel"/>
    <w:tmpl w:val="93CECEA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9940801">
    <w:abstractNumId w:val="4"/>
  </w:num>
  <w:num w:numId="2" w16cid:durableId="2108573502">
    <w:abstractNumId w:val="9"/>
  </w:num>
  <w:num w:numId="3" w16cid:durableId="1168210207">
    <w:abstractNumId w:val="14"/>
  </w:num>
  <w:num w:numId="4" w16cid:durableId="942804830">
    <w:abstractNumId w:val="5"/>
  </w:num>
  <w:num w:numId="5" w16cid:durableId="830604360">
    <w:abstractNumId w:val="8"/>
  </w:num>
  <w:num w:numId="6" w16cid:durableId="1607469542">
    <w:abstractNumId w:val="11"/>
  </w:num>
  <w:num w:numId="7" w16cid:durableId="1549414261">
    <w:abstractNumId w:val="6"/>
  </w:num>
  <w:num w:numId="8" w16cid:durableId="846672339">
    <w:abstractNumId w:val="3"/>
  </w:num>
  <w:num w:numId="9" w16cid:durableId="1260484749">
    <w:abstractNumId w:val="1"/>
  </w:num>
  <w:num w:numId="10" w16cid:durableId="1284385733">
    <w:abstractNumId w:val="7"/>
  </w:num>
  <w:num w:numId="11" w16cid:durableId="915432597">
    <w:abstractNumId w:val="13"/>
  </w:num>
  <w:num w:numId="12" w16cid:durableId="789710591">
    <w:abstractNumId w:val="2"/>
  </w:num>
  <w:num w:numId="13" w16cid:durableId="1212382555">
    <w:abstractNumId w:val="10"/>
  </w:num>
  <w:num w:numId="14" w16cid:durableId="835071408">
    <w:abstractNumId w:val="15"/>
  </w:num>
  <w:num w:numId="15" w16cid:durableId="1222909783">
    <w:abstractNumId w:val="0"/>
  </w:num>
  <w:num w:numId="16" w16cid:durableId="761610823">
    <w:abstractNumId w:val="12"/>
  </w:num>
  <w:num w:numId="17" w16cid:durableId="326785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07"/>
    <w:rsid w:val="001F7737"/>
    <w:rsid w:val="002B2F15"/>
    <w:rsid w:val="00413FDF"/>
    <w:rsid w:val="00514E27"/>
    <w:rsid w:val="0052636D"/>
    <w:rsid w:val="00551084"/>
    <w:rsid w:val="005541FC"/>
    <w:rsid w:val="00563324"/>
    <w:rsid w:val="005743C2"/>
    <w:rsid w:val="005A0CD7"/>
    <w:rsid w:val="00676DB2"/>
    <w:rsid w:val="006A78F5"/>
    <w:rsid w:val="006B5F2B"/>
    <w:rsid w:val="006D778E"/>
    <w:rsid w:val="00724DBC"/>
    <w:rsid w:val="007731C9"/>
    <w:rsid w:val="00783307"/>
    <w:rsid w:val="007D3AA2"/>
    <w:rsid w:val="00800390"/>
    <w:rsid w:val="00887AEC"/>
    <w:rsid w:val="008A7BBC"/>
    <w:rsid w:val="008B2809"/>
    <w:rsid w:val="008B5625"/>
    <w:rsid w:val="0093523F"/>
    <w:rsid w:val="00A22DE6"/>
    <w:rsid w:val="00DD4E56"/>
    <w:rsid w:val="00DF01B1"/>
    <w:rsid w:val="00E45C62"/>
    <w:rsid w:val="00E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077E"/>
  <w15:chartTrackingRefBased/>
  <w15:docId w15:val="{E6106F0B-59D3-49C0-97F4-E274B728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3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3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83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3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3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3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3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307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3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3307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324"/>
  </w:style>
  <w:style w:type="paragraph" w:styleId="Stopka">
    <w:name w:val="footer"/>
    <w:basedOn w:val="Normalny"/>
    <w:link w:val="StopkaZnak"/>
    <w:uiPriority w:val="99"/>
    <w:unhideWhenUsed/>
    <w:rsid w:val="0056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12</cp:revision>
  <dcterms:created xsi:type="dcterms:W3CDTF">2025-03-11T12:00:00Z</dcterms:created>
  <dcterms:modified xsi:type="dcterms:W3CDTF">2025-03-26T12:56:00Z</dcterms:modified>
</cp:coreProperties>
</file>